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D1D4" w14:textId="34F3217C" w:rsidR="001213F9" w:rsidRDefault="001213F9" w:rsidP="001213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MÅNEDSPLAN JANUAR 2024 PÅ 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1"/>
        <w:gridCol w:w="1534"/>
        <w:gridCol w:w="1855"/>
        <w:gridCol w:w="1436"/>
        <w:gridCol w:w="1333"/>
        <w:gridCol w:w="2293"/>
      </w:tblGrid>
      <w:tr w:rsidR="00042A12" w14:paraId="1923CE3D" w14:textId="77777777" w:rsidTr="001325BC">
        <w:tc>
          <w:tcPr>
            <w:tcW w:w="612" w:type="dxa"/>
          </w:tcPr>
          <w:p w14:paraId="28727A5D" w14:textId="6740E36D" w:rsidR="001213F9" w:rsidRPr="00AE4FB3" w:rsidRDefault="001213F9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UKE</w:t>
            </w:r>
          </w:p>
        </w:tc>
        <w:tc>
          <w:tcPr>
            <w:tcW w:w="1793" w:type="dxa"/>
          </w:tcPr>
          <w:p w14:paraId="4ACD1388" w14:textId="02D61ED6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MANDAG</w:t>
            </w:r>
          </w:p>
        </w:tc>
        <w:tc>
          <w:tcPr>
            <w:tcW w:w="1701" w:type="dxa"/>
          </w:tcPr>
          <w:p w14:paraId="387328C4" w14:textId="602EDF36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TIRSDAG</w:t>
            </w:r>
          </w:p>
        </w:tc>
        <w:tc>
          <w:tcPr>
            <w:tcW w:w="1559" w:type="dxa"/>
          </w:tcPr>
          <w:p w14:paraId="34EFB14F" w14:textId="2731A271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ONSDAG</w:t>
            </w:r>
          </w:p>
        </w:tc>
        <w:tc>
          <w:tcPr>
            <w:tcW w:w="1560" w:type="dxa"/>
          </w:tcPr>
          <w:p w14:paraId="6A71EFD3" w14:textId="6D44A99D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TORSDAG</w:t>
            </w:r>
          </w:p>
        </w:tc>
        <w:tc>
          <w:tcPr>
            <w:tcW w:w="1837" w:type="dxa"/>
          </w:tcPr>
          <w:p w14:paraId="300A6079" w14:textId="2519D335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FREDAG</w:t>
            </w:r>
          </w:p>
        </w:tc>
      </w:tr>
      <w:tr w:rsidR="00042A12" w14:paraId="7A9FE60E" w14:textId="77777777" w:rsidTr="001325BC">
        <w:tc>
          <w:tcPr>
            <w:tcW w:w="612" w:type="dxa"/>
          </w:tcPr>
          <w:p w14:paraId="0DABAA31" w14:textId="3F61AD41" w:rsidR="001213F9" w:rsidRPr="00AE4FB3" w:rsidRDefault="001213F9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14:paraId="267D5803" w14:textId="0FB79A2C" w:rsidR="001213F9" w:rsidRPr="001325BC" w:rsidRDefault="00210233" w:rsidP="001213F9">
            <w:pPr>
              <w:rPr>
                <w:sz w:val="24"/>
                <w:szCs w:val="24"/>
                <w:highlight w:val="yellow"/>
              </w:rPr>
            </w:pPr>
            <w:r w:rsidRPr="001325BC">
              <w:rPr>
                <w:sz w:val="24"/>
                <w:szCs w:val="24"/>
                <w:highlight w:val="yellow"/>
              </w:rPr>
              <w:t>1</w:t>
            </w:r>
          </w:p>
          <w:p w14:paraId="52AF3022" w14:textId="038C8887" w:rsidR="006D4B70" w:rsidRPr="001325BC" w:rsidRDefault="001325BC" w:rsidP="001213F9">
            <w:pPr>
              <w:rPr>
                <w:sz w:val="24"/>
                <w:szCs w:val="24"/>
                <w:highlight w:val="yellow"/>
              </w:rPr>
            </w:pPr>
            <w:r w:rsidRPr="001325BC">
              <w:rPr>
                <w:sz w:val="24"/>
                <w:szCs w:val="24"/>
                <w:highlight w:val="yellow"/>
              </w:rPr>
              <w:t>1.nyttårsdag- barnehagen stengt</w:t>
            </w:r>
          </w:p>
          <w:p w14:paraId="2C708440" w14:textId="77777777" w:rsidR="006D4B70" w:rsidRPr="001325BC" w:rsidRDefault="006D4B70" w:rsidP="001213F9">
            <w:pPr>
              <w:rPr>
                <w:sz w:val="24"/>
                <w:szCs w:val="24"/>
                <w:highlight w:val="yellow"/>
              </w:rPr>
            </w:pPr>
          </w:p>
          <w:p w14:paraId="36AC8D57" w14:textId="77777777" w:rsidR="006D4B70" w:rsidRPr="001325BC" w:rsidRDefault="006D4B70" w:rsidP="001213F9">
            <w:pPr>
              <w:rPr>
                <w:sz w:val="24"/>
                <w:szCs w:val="24"/>
                <w:highlight w:val="yellow"/>
              </w:rPr>
            </w:pPr>
          </w:p>
          <w:p w14:paraId="0DACDDD7" w14:textId="77777777" w:rsidR="006D4B70" w:rsidRPr="001325BC" w:rsidRDefault="006D4B70" w:rsidP="001213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71899BC" w14:textId="77777777" w:rsidR="001213F9" w:rsidRPr="001325BC" w:rsidRDefault="00210233" w:rsidP="001213F9">
            <w:pPr>
              <w:rPr>
                <w:sz w:val="24"/>
                <w:szCs w:val="24"/>
                <w:highlight w:val="yellow"/>
              </w:rPr>
            </w:pPr>
            <w:r w:rsidRPr="001325BC">
              <w:rPr>
                <w:sz w:val="24"/>
                <w:szCs w:val="24"/>
                <w:highlight w:val="yellow"/>
              </w:rPr>
              <w:t>2</w:t>
            </w:r>
            <w:r w:rsidR="001325BC" w:rsidRPr="001325BC">
              <w:rPr>
                <w:sz w:val="24"/>
                <w:szCs w:val="24"/>
                <w:highlight w:val="yellow"/>
              </w:rPr>
              <w:t>.</w:t>
            </w:r>
          </w:p>
          <w:p w14:paraId="3BC731E2" w14:textId="0B48124C" w:rsidR="001325BC" w:rsidRPr="001325BC" w:rsidRDefault="001325BC" w:rsidP="001213F9">
            <w:pPr>
              <w:rPr>
                <w:sz w:val="24"/>
                <w:szCs w:val="24"/>
                <w:highlight w:val="yellow"/>
              </w:rPr>
            </w:pPr>
            <w:r w:rsidRPr="001325BC">
              <w:rPr>
                <w:sz w:val="24"/>
                <w:szCs w:val="24"/>
                <w:highlight w:val="yellow"/>
              </w:rPr>
              <w:t>Planleggingsdag- barnehagen stengt</w:t>
            </w:r>
          </w:p>
        </w:tc>
        <w:tc>
          <w:tcPr>
            <w:tcW w:w="1559" w:type="dxa"/>
          </w:tcPr>
          <w:p w14:paraId="63D18E74" w14:textId="7203070B" w:rsidR="001213F9" w:rsidRDefault="0021023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25B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952F2CC" w14:textId="79322E46" w:rsidR="001213F9" w:rsidRDefault="0021023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5BC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4C52F9DE" w14:textId="77777777" w:rsidR="001213F9" w:rsidRDefault="0021023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25BC">
              <w:rPr>
                <w:sz w:val="24"/>
                <w:szCs w:val="24"/>
              </w:rPr>
              <w:t>.</w:t>
            </w:r>
          </w:p>
          <w:p w14:paraId="7E396335" w14:textId="17FF406D" w:rsidR="0046186A" w:rsidRDefault="0046186A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og Helena 2 år</w:t>
            </w:r>
          </w:p>
        </w:tc>
      </w:tr>
      <w:tr w:rsidR="00042A12" w14:paraId="1ACFBF87" w14:textId="77777777" w:rsidTr="001325BC">
        <w:tc>
          <w:tcPr>
            <w:tcW w:w="612" w:type="dxa"/>
          </w:tcPr>
          <w:p w14:paraId="6349A663" w14:textId="778D7E3C" w:rsidR="001213F9" w:rsidRPr="00AE4FB3" w:rsidRDefault="001213F9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14:paraId="528DED4B" w14:textId="73E2B341" w:rsidR="006D4B70" w:rsidRDefault="003432A1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25BC">
              <w:rPr>
                <w:sz w:val="24"/>
                <w:szCs w:val="24"/>
              </w:rPr>
              <w:t>.</w:t>
            </w:r>
          </w:p>
          <w:p w14:paraId="4BB9D238" w14:textId="76ABEBDB" w:rsidR="00CA2C16" w:rsidRDefault="00CA2C16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719A198F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2F9D8974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5583FFDE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1B81152F" w14:textId="77777777" w:rsidR="006D4B70" w:rsidRDefault="006D4B70" w:rsidP="001213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E59DD" w14:textId="574EF102" w:rsidR="001213F9" w:rsidRDefault="003432A1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4FB3">
              <w:rPr>
                <w:sz w:val="24"/>
                <w:szCs w:val="24"/>
              </w:rPr>
              <w:t>.</w:t>
            </w:r>
          </w:p>
          <w:p w14:paraId="42167129" w14:textId="35396BDC" w:rsidR="00A90629" w:rsidRDefault="00A90629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lek på tvers av avdelingene</w:t>
            </w:r>
          </w:p>
        </w:tc>
        <w:tc>
          <w:tcPr>
            <w:tcW w:w="1559" w:type="dxa"/>
          </w:tcPr>
          <w:p w14:paraId="6A7C0126" w14:textId="77777777" w:rsidR="001213F9" w:rsidRDefault="003432A1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4FB3">
              <w:rPr>
                <w:sz w:val="24"/>
                <w:szCs w:val="24"/>
              </w:rPr>
              <w:t>.</w:t>
            </w:r>
          </w:p>
          <w:p w14:paraId="71FFF780" w14:textId="4614F7BE" w:rsidR="00AE4FB3" w:rsidRDefault="00AE4FB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</w:tc>
        <w:tc>
          <w:tcPr>
            <w:tcW w:w="1560" w:type="dxa"/>
          </w:tcPr>
          <w:p w14:paraId="662D5283" w14:textId="0A80BFA2" w:rsidR="001213F9" w:rsidRDefault="003432A1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4FB3">
              <w:rPr>
                <w:sz w:val="24"/>
                <w:szCs w:val="24"/>
              </w:rPr>
              <w:t>.</w:t>
            </w:r>
          </w:p>
          <w:p w14:paraId="03C6DFE4" w14:textId="51416CD9" w:rsidR="00F97318" w:rsidRDefault="00F97318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Gymsal/Tur</w:t>
            </w:r>
          </w:p>
        </w:tc>
        <w:tc>
          <w:tcPr>
            <w:tcW w:w="1837" w:type="dxa"/>
          </w:tcPr>
          <w:p w14:paraId="77EB987D" w14:textId="77777777" w:rsidR="001213F9" w:rsidRDefault="003432A1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6C57">
              <w:rPr>
                <w:sz w:val="24"/>
                <w:szCs w:val="24"/>
              </w:rPr>
              <w:t>.</w:t>
            </w:r>
          </w:p>
          <w:p w14:paraId="2644872F" w14:textId="77777777" w:rsidR="00366C57" w:rsidRDefault="00366C57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3 år</w:t>
            </w:r>
          </w:p>
          <w:p w14:paraId="51478E1B" w14:textId="77777777" w:rsidR="00CB7233" w:rsidRDefault="00CB723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Varmmat</w:t>
            </w:r>
          </w:p>
          <w:p w14:paraId="7F87E100" w14:textId="16ECBF7B" w:rsidR="000A06F2" w:rsidRDefault="00042A12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</w:tc>
      </w:tr>
      <w:tr w:rsidR="00042A12" w14:paraId="236D2F99" w14:textId="77777777" w:rsidTr="001325BC">
        <w:tc>
          <w:tcPr>
            <w:tcW w:w="612" w:type="dxa"/>
          </w:tcPr>
          <w:p w14:paraId="2EF361B4" w14:textId="52D2775D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14:paraId="30429BA8" w14:textId="3C841FAE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2C16">
              <w:rPr>
                <w:sz w:val="24"/>
                <w:szCs w:val="24"/>
              </w:rPr>
              <w:t>.</w:t>
            </w:r>
          </w:p>
          <w:p w14:paraId="6B685DC7" w14:textId="16681549" w:rsidR="00CA2C16" w:rsidRDefault="00CA2C16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4F4D23D6" w14:textId="2F0CB44A" w:rsidR="006D4B70" w:rsidRDefault="006D4B70" w:rsidP="001213F9">
            <w:pPr>
              <w:rPr>
                <w:sz w:val="24"/>
                <w:szCs w:val="24"/>
              </w:rPr>
            </w:pPr>
          </w:p>
          <w:p w14:paraId="76E3B523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24C81F0E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6748C562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49F8110E" w14:textId="77777777" w:rsidR="006D4B70" w:rsidRDefault="006D4B70" w:rsidP="001213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45F0A" w14:textId="08445E88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4FB3">
              <w:rPr>
                <w:sz w:val="24"/>
                <w:szCs w:val="24"/>
              </w:rPr>
              <w:t>.</w:t>
            </w:r>
          </w:p>
          <w:p w14:paraId="4CB317AF" w14:textId="4E1DF43B" w:rsidR="00A90629" w:rsidRDefault="00A90629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lek på tvers av avdelingene</w:t>
            </w:r>
          </w:p>
        </w:tc>
        <w:tc>
          <w:tcPr>
            <w:tcW w:w="1559" w:type="dxa"/>
          </w:tcPr>
          <w:p w14:paraId="2B7245C2" w14:textId="77777777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E4FB3">
              <w:rPr>
                <w:sz w:val="24"/>
                <w:szCs w:val="24"/>
              </w:rPr>
              <w:t>.</w:t>
            </w:r>
          </w:p>
          <w:p w14:paraId="0DA06700" w14:textId="509800B0" w:rsidR="00AE4FB3" w:rsidRDefault="00AE4FB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</w:tc>
        <w:tc>
          <w:tcPr>
            <w:tcW w:w="1560" w:type="dxa"/>
          </w:tcPr>
          <w:p w14:paraId="6613CE9C" w14:textId="41EB2F1E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4FB3">
              <w:rPr>
                <w:sz w:val="24"/>
                <w:szCs w:val="24"/>
              </w:rPr>
              <w:t>.</w:t>
            </w:r>
          </w:p>
          <w:p w14:paraId="5D9C16FB" w14:textId="238307AE" w:rsidR="00F97318" w:rsidRDefault="00F97318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Gymsal/Tur</w:t>
            </w:r>
          </w:p>
        </w:tc>
        <w:tc>
          <w:tcPr>
            <w:tcW w:w="1837" w:type="dxa"/>
          </w:tcPr>
          <w:p w14:paraId="432DC4D5" w14:textId="767B7613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4FB3">
              <w:rPr>
                <w:sz w:val="24"/>
                <w:szCs w:val="24"/>
              </w:rPr>
              <w:t>.</w:t>
            </w:r>
          </w:p>
          <w:p w14:paraId="5E2549A2" w14:textId="77777777" w:rsidR="00CB7233" w:rsidRDefault="00CB723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  <w:p w14:paraId="482A8CED" w14:textId="39FD1E3A" w:rsidR="00042A12" w:rsidRDefault="00042A12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</w:tc>
      </w:tr>
      <w:tr w:rsidR="00042A12" w14:paraId="6853C6B4" w14:textId="77777777" w:rsidTr="001325BC">
        <w:tc>
          <w:tcPr>
            <w:tcW w:w="612" w:type="dxa"/>
          </w:tcPr>
          <w:p w14:paraId="2EC7CFB5" w14:textId="6F3A0825" w:rsidR="001213F9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14:paraId="57C30A51" w14:textId="796DB17B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E4FB3">
              <w:rPr>
                <w:sz w:val="24"/>
                <w:szCs w:val="24"/>
              </w:rPr>
              <w:t>.</w:t>
            </w:r>
          </w:p>
          <w:p w14:paraId="054944DD" w14:textId="4940599E" w:rsidR="006D4B70" w:rsidRDefault="00366C57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3 år</w:t>
            </w:r>
          </w:p>
          <w:p w14:paraId="117C420F" w14:textId="1568BD64" w:rsidR="00CA2C16" w:rsidRDefault="00CA2C16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3F0B787B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1A1202FE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4849737D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6FAA04A0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42782566" w14:textId="77777777" w:rsidR="006D4B70" w:rsidRDefault="006D4B70" w:rsidP="001213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E3979" w14:textId="003EC22F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E4FB3">
              <w:rPr>
                <w:sz w:val="24"/>
                <w:szCs w:val="24"/>
              </w:rPr>
              <w:t>.</w:t>
            </w:r>
          </w:p>
          <w:p w14:paraId="163FA14F" w14:textId="56A3CD63" w:rsidR="00A90629" w:rsidRDefault="00A90629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lek på tvers av avdelingene</w:t>
            </w:r>
          </w:p>
        </w:tc>
        <w:tc>
          <w:tcPr>
            <w:tcW w:w="1559" w:type="dxa"/>
          </w:tcPr>
          <w:p w14:paraId="11916FE2" w14:textId="77777777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E4FB3">
              <w:rPr>
                <w:sz w:val="24"/>
                <w:szCs w:val="24"/>
              </w:rPr>
              <w:t>.</w:t>
            </w:r>
          </w:p>
          <w:p w14:paraId="221C12B7" w14:textId="44172AAA" w:rsidR="00AE4FB3" w:rsidRDefault="00AE4FB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</w:tc>
        <w:tc>
          <w:tcPr>
            <w:tcW w:w="1560" w:type="dxa"/>
          </w:tcPr>
          <w:p w14:paraId="1427B685" w14:textId="02AC3A5A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E4FB3">
              <w:rPr>
                <w:sz w:val="24"/>
                <w:szCs w:val="24"/>
              </w:rPr>
              <w:t>.</w:t>
            </w:r>
          </w:p>
          <w:p w14:paraId="2A06C71B" w14:textId="663071DB" w:rsidR="00F97318" w:rsidRDefault="00F97318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Gymsal/Tur</w:t>
            </w:r>
          </w:p>
        </w:tc>
        <w:tc>
          <w:tcPr>
            <w:tcW w:w="1837" w:type="dxa"/>
          </w:tcPr>
          <w:p w14:paraId="213B47DC" w14:textId="244747CB" w:rsidR="001213F9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E4FB3">
              <w:rPr>
                <w:sz w:val="24"/>
                <w:szCs w:val="24"/>
              </w:rPr>
              <w:t>.</w:t>
            </w:r>
          </w:p>
          <w:p w14:paraId="69A9F71F" w14:textId="77777777" w:rsidR="00CB7233" w:rsidRDefault="00CB723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  <w:p w14:paraId="61111B5E" w14:textId="187550DD" w:rsidR="00042A12" w:rsidRDefault="00042A12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Lekegrupper/forming</w:t>
            </w:r>
          </w:p>
        </w:tc>
      </w:tr>
      <w:tr w:rsidR="00042A12" w14:paraId="2E2FD721" w14:textId="77777777" w:rsidTr="001325BC">
        <w:tc>
          <w:tcPr>
            <w:tcW w:w="612" w:type="dxa"/>
          </w:tcPr>
          <w:p w14:paraId="6166F0D2" w14:textId="7C5CC674" w:rsidR="006D4B70" w:rsidRPr="00AE4FB3" w:rsidRDefault="006D4B70" w:rsidP="001213F9">
            <w:pPr>
              <w:rPr>
                <w:color w:val="4472C4" w:themeColor="accent1"/>
                <w:sz w:val="24"/>
                <w:szCs w:val="24"/>
              </w:rPr>
            </w:pPr>
            <w:r w:rsidRPr="00AE4FB3">
              <w:rPr>
                <w:color w:val="4472C4" w:themeColor="accent1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1EF0827A" w14:textId="5D9A0854" w:rsidR="006D4B70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E4FB3">
              <w:rPr>
                <w:sz w:val="24"/>
                <w:szCs w:val="24"/>
              </w:rPr>
              <w:t>.</w:t>
            </w:r>
          </w:p>
          <w:p w14:paraId="68EBB45B" w14:textId="70846EA1" w:rsidR="006D4B70" w:rsidRDefault="00CA2C16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15277257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0E74C3FC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06E75461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5E9A29A9" w14:textId="77777777" w:rsidR="006D4B70" w:rsidRDefault="006D4B70" w:rsidP="001213F9">
            <w:pPr>
              <w:rPr>
                <w:sz w:val="24"/>
                <w:szCs w:val="24"/>
              </w:rPr>
            </w:pPr>
          </w:p>
          <w:p w14:paraId="45319DB4" w14:textId="77777777" w:rsidR="006D4B70" w:rsidRDefault="006D4B70" w:rsidP="001213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69F1A" w14:textId="793E7769" w:rsidR="006D4B70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E4FB3">
              <w:rPr>
                <w:sz w:val="24"/>
                <w:szCs w:val="24"/>
              </w:rPr>
              <w:t>.</w:t>
            </w:r>
          </w:p>
          <w:p w14:paraId="1B7BCE12" w14:textId="1248B6C8" w:rsidR="00A90629" w:rsidRDefault="00A90629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lek på tvers av avdelingene</w:t>
            </w:r>
          </w:p>
        </w:tc>
        <w:tc>
          <w:tcPr>
            <w:tcW w:w="1559" w:type="dxa"/>
          </w:tcPr>
          <w:p w14:paraId="0D632DF7" w14:textId="77777777" w:rsidR="006D4B70" w:rsidRDefault="001325BC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A2C16">
              <w:rPr>
                <w:sz w:val="24"/>
                <w:szCs w:val="24"/>
              </w:rPr>
              <w:t>.</w:t>
            </w:r>
          </w:p>
          <w:p w14:paraId="779D4D8C" w14:textId="1D476734" w:rsidR="00AE4FB3" w:rsidRDefault="00AE4FB3" w:rsidP="0012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 inne/ute</w:t>
            </w:r>
          </w:p>
        </w:tc>
        <w:tc>
          <w:tcPr>
            <w:tcW w:w="1560" w:type="dxa"/>
          </w:tcPr>
          <w:p w14:paraId="68B4D8DC" w14:textId="77777777" w:rsidR="006D4B70" w:rsidRDefault="006D4B70" w:rsidP="001213F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CF06A6D" w14:textId="77777777" w:rsidR="006D4B70" w:rsidRDefault="006D4B70" w:rsidP="001213F9">
            <w:pPr>
              <w:rPr>
                <w:sz w:val="24"/>
                <w:szCs w:val="24"/>
              </w:rPr>
            </w:pPr>
          </w:p>
        </w:tc>
      </w:tr>
    </w:tbl>
    <w:p w14:paraId="4ED4104B" w14:textId="796A445B" w:rsidR="001213F9" w:rsidRPr="001213F9" w:rsidRDefault="0022575F" w:rsidP="001213F9">
      <w:pPr>
        <w:rPr>
          <w:sz w:val="24"/>
          <w:szCs w:val="24"/>
        </w:rPr>
      </w:pPr>
      <w:r>
        <w:rPr>
          <w:sz w:val="24"/>
          <w:szCs w:val="24"/>
        </w:rPr>
        <w:t>Med forbehold om endringer</w:t>
      </w:r>
    </w:p>
    <w:p w14:paraId="2A4B50F5" w14:textId="77777777" w:rsidR="001213F9" w:rsidRDefault="001213F9">
      <w:pPr>
        <w:rPr>
          <w:sz w:val="24"/>
          <w:szCs w:val="24"/>
        </w:rPr>
      </w:pPr>
    </w:p>
    <w:p w14:paraId="57196C21" w14:textId="77777777" w:rsidR="001213F9" w:rsidRDefault="001213F9">
      <w:pPr>
        <w:rPr>
          <w:sz w:val="24"/>
          <w:szCs w:val="24"/>
        </w:rPr>
      </w:pPr>
    </w:p>
    <w:p w14:paraId="543FD61B" w14:textId="77777777" w:rsidR="001213F9" w:rsidRDefault="001213F9">
      <w:pPr>
        <w:rPr>
          <w:sz w:val="24"/>
          <w:szCs w:val="24"/>
        </w:rPr>
      </w:pPr>
    </w:p>
    <w:p w14:paraId="622A9712" w14:textId="77777777" w:rsidR="001213F9" w:rsidRDefault="001213F9">
      <w:pPr>
        <w:rPr>
          <w:sz w:val="24"/>
          <w:szCs w:val="24"/>
        </w:rPr>
      </w:pPr>
    </w:p>
    <w:p w14:paraId="7076F7BD" w14:textId="77777777" w:rsidR="001213F9" w:rsidRDefault="001213F9">
      <w:pPr>
        <w:rPr>
          <w:sz w:val="24"/>
          <w:szCs w:val="24"/>
        </w:rPr>
      </w:pPr>
    </w:p>
    <w:p w14:paraId="529C777E" w14:textId="58C9913E" w:rsidR="00EC3685" w:rsidRPr="00EC3685" w:rsidRDefault="00EC3685" w:rsidP="00EC36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Månedsbrev</w:t>
      </w:r>
    </w:p>
    <w:p w14:paraId="5A750D38" w14:textId="5DAD0B6F" w:rsidR="001213F9" w:rsidRPr="002D26C7" w:rsidRDefault="008D51D5" w:rsidP="002D26C7">
      <w:pPr>
        <w:spacing w:line="276" w:lineRule="auto"/>
        <w:rPr>
          <w:sz w:val="24"/>
          <w:szCs w:val="24"/>
        </w:rPr>
      </w:pPr>
      <w:r w:rsidRPr="002D26C7">
        <w:rPr>
          <w:sz w:val="24"/>
          <w:szCs w:val="24"/>
        </w:rPr>
        <w:t>Da var desember og 202</w:t>
      </w:r>
      <w:r w:rsidRPr="002D26C7">
        <w:rPr>
          <w:sz w:val="24"/>
          <w:szCs w:val="24"/>
        </w:rPr>
        <w:t>3</w:t>
      </w:r>
      <w:r w:rsidRPr="002D26C7">
        <w:rPr>
          <w:sz w:val="24"/>
          <w:szCs w:val="24"/>
        </w:rPr>
        <w:t xml:space="preserve"> over. Håper alle har hatt en fin og trygg julefeiring. Desember har vært en måned med masse julekos og nå i januar går vi inn i faste rutiner igjen.  Desember har vært en fin måned med masse kos på avdelingen gjennom samlinger og ulike juleaktiviteter. Vi var så heldige og fikk snø i begynnelsen av desember, og den har vi hatt stor glede av. I desember i samlinger og språkgrupper har temaet vært jul. Vi har hatt nøkkelordene nisse, pakker, juletre, lys og engel. Samlingene har bestått av sang, smake på ting som forbindes med jul</w:t>
      </w:r>
      <w:r w:rsidR="0090676D" w:rsidRPr="002D26C7">
        <w:rPr>
          <w:sz w:val="24"/>
          <w:szCs w:val="24"/>
        </w:rPr>
        <w:t>, lukte på ting som forbindes med jul</w:t>
      </w:r>
      <w:r w:rsidR="00E43002" w:rsidRPr="002D26C7">
        <w:rPr>
          <w:sz w:val="24"/>
          <w:szCs w:val="24"/>
        </w:rPr>
        <w:t xml:space="preserve"> osv.</w:t>
      </w:r>
    </w:p>
    <w:p w14:paraId="6AF3CE0B" w14:textId="02F78AFA" w:rsidR="00E43002" w:rsidRPr="002D26C7" w:rsidRDefault="00635B58" w:rsidP="002D26C7">
      <w:pPr>
        <w:spacing w:line="276" w:lineRule="auto"/>
        <w:rPr>
          <w:sz w:val="24"/>
          <w:szCs w:val="24"/>
        </w:rPr>
      </w:pPr>
      <w:r w:rsidRPr="002D26C7">
        <w:rPr>
          <w:sz w:val="24"/>
          <w:szCs w:val="24"/>
        </w:rPr>
        <w:t>Nå i januar</w:t>
      </w:r>
      <w:r w:rsidR="00BA4BC4" w:rsidRPr="002D26C7">
        <w:rPr>
          <w:sz w:val="24"/>
          <w:szCs w:val="24"/>
        </w:rPr>
        <w:t xml:space="preserve"> skal vi begynne med et nytt tema; nemlig eventyr. Da har vi valgt</w:t>
      </w:r>
      <w:r w:rsidR="00A41C88" w:rsidRPr="002D26C7">
        <w:rPr>
          <w:sz w:val="24"/>
          <w:szCs w:val="24"/>
        </w:rPr>
        <w:t xml:space="preserve"> bukkene bruse. Barna fikk også være med på å medvirke på hvilket eventyr vi skal ha. Vi gleder oss til å ta med bukkene bruse inn på samlinger</w:t>
      </w:r>
      <w:r w:rsidR="00BF423F" w:rsidRPr="002D26C7">
        <w:rPr>
          <w:sz w:val="24"/>
          <w:szCs w:val="24"/>
        </w:rPr>
        <w:t>, språkgrupper, formingsaktiviteter</w:t>
      </w:r>
      <w:r w:rsidR="00A019E4" w:rsidRPr="002D26C7">
        <w:rPr>
          <w:sz w:val="24"/>
          <w:szCs w:val="24"/>
        </w:rPr>
        <w:t xml:space="preserve">, lek og i hverdagsaktiviteter. </w:t>
      </w:r>
    </w:p>
    <w:p w14:paraId="73B06D38" w14:textId="4FDADA08" w:rsidR="00EC3685" w:rsidRDefault="007A618D" w:rsidP="002D26C7">
      <w:pPr>
        <w:spacing w:line="276" w:lineRule="auto"/>
        <w:rPr>
          <w:sz w:val="24"/>
          <w:szCs w:val="24"/>
        </w:rPr>
      </w:pPr>
      <w:r w:rsidRPr="002D26C7">
        <w:rPr>
          <w:sz w:val="24"/>
          <w:szCs w:val="24"/>
        </w:rPr>
        <w:t>Nå begynner vi også å gå tilbake i gymsalen. Der har vi ikke vært siden før jul. Både barn og voksne koser seg masse i gymsalen. På månedsplanen er det også skrevet opp tur på</w:t>
      </w:r>
      <w:r w:rsidR="00CC3A0C" w:rsidRPr="002D26C7">
        <w:rPr>
          <w:sz w:val="24"/>
          <w:szCs w:val="24"/>
        </w:rPr>
        <w:t xml:space="preserve"> torsdager. Vi kommer til å se an vær og vin</w:t>
      </w:r>
      <w:r w:rsidR="000D5FF3" w:rsidRPr="002D26C7">
        <w:rPr>
          <w:sz w:val="24"/>
          <w:szCs w:val="24"/>
        </w:rPr>
        <w:t xml:space="preserve">d, og kommer også til å ta noen spontane </w:t>
      </w:r>
      <w:proofErr w:type="spellStart"/>
      <w:r w:rsidR="000D5FF3" w:rsidRPr="002D26C7">
        <w:rPr>
          <w:sz w:val="24"/>
          <w:szCs w:val="24"/>
        </w:rPr>
        <w:t>turdager</w:t>
      </w:r>
      <w:proofErr w:type="spellEnd"/>
      <w:r w:rsidR="000D5FF3" w:rsidRPr="002D26C7">
        <w:rPr>
          <w:sz w:val="24"/>
          <w:szCs w:val="24"/>
        </w:rPr>
        <w:t xml:space="preserve">. </w:t>
      </w:r>
      <w:r w:rsidR="003C3EFF">
        <w:rPr>
          <w:sz w:val="24"/>
          <w:szCs w:val="24"/>
        </w:rPr>
        <w:br/>
      </w:r>
    </w:p>
    <w:p w14:paraId="4CED2255" w14:textId="77777777" w:rsidR="00E04103" w:rsidRDefault="00E04103" w:rsidP="00E04103">
      <w:pPr>
        <w:spacing w:line="276" w:lineRule="auto"/>
        <w:rPr>
          <w:sz w:val="24"/>
          <w:szCs w:val="24"/>
        </w:rPr>
      </w:pPr>
      <w:r w:rsidRPr="002D26C7">
        <w:rPr>
          <w:sz w:val="24"/>
          <w:szCs w:val="24"/>
        </w:rPr>
        <w:t xml:space="preserve">I januar har vi 4 bursdags barn; Nina og Helena blir 2 år, og Sia og Maja blir 3 år. Hipp </w:t>
      </w:r>
      <w:proofErr w:type="spellStart"/>
      <w:r w:rsidRPr="002D26C7">
        <w:rPr>
          <w:sz w:val="24"/>
          <w:szCs w:val="24"/>
        </w:rPr>
        <w:t>hipp</w:t>
      </w:r>
      <w:proofErr w:type="spellEnd"/>
      <w:r w:rsidRPr="002D26C7">
        <w:rPr>
          <w:sz w:val="24"/>
          <w:szCs w:val="24"/>
        </w:rPr>
        <w:t xml:space="preserve"> hurra! </w:t>
      </w:r>
    </w:p>
    <w:p w14:paraId="05F1576A" w14:textId="719C3A0A" w:rsidR="000046E6" w:rsidRDefault="000046E6" w:rsidP="002D26C7">
      <w:pPr>
        <w:spacing w:line="276" w:lineRule="auto"/>
        <w:rPr>
          <w:sz w:val="24"/>
          <w:szCs w:val="24"/>
        </w:rPr>
      </w:pPr>
    </w:p>
    <w:p w14:paraId="00BA21D2" w14:textId="77777777" w:rsidR="00E04103" w:rsidRDefault="00E04103" w:rsidP="002D26C7">
      <w:pPr>
        <w:spacing w:line="276" w:lineRule="auto"/>
        <w:rPr>
          <w:sz w:val="24"/>
          <w:szCs w:val="24"/>
        </w:rPr>
      </w:pPr>
    </w:p>
    <w:p w14:paraId="55F69C35" w14:textId="1799C227" w:rsidR="003055FE" w:rsidRDefault="003055FE" w:rsidP="002D26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Endringer i personalet:</w:t>
      </w:r>
    </w:p>
    <w:p w14:paraId="374DF669" w14:textId="0FABF15E" w:rsidR="003055FE" w:rsidRDefault="003A3450" w:rsidP="002D26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Else Marie har sluttet i </w:t>
      </w:r>
      <w:proofErr w:type="spellStart"/>
      <w:r>
        <w:rPr>
          <w:sz w:val="24"/>
          <w:szCs w:val="24"/>
        </w:rPr>
        <w:t>Buøy</w:t>
      </w:r>
      <w:proofErr w:type="spellEnd"/>
      <w:r>
        <w:rPr>
          <w:sz w:val="24"/>
          <w:szCs w:val="24"/>
        </w:rPr>
        <w:t xml:space="preserve"> barnehagen. Therese går da inn som pedagogisk leder 100%. </w:t>
      </w:r>
      <w:r w:rsidR="00507C64">
        <w:rPr>
          <w:sz w:val="24"/>
          <w:szCs w:val="24"/>
        </w:rPr>
        <w:t xml:space="preserve">Det jobbes med å ansette en person som kommer inn de siste 40%. Både Hilde, Sara og Amy har fortsatt sine 100% stillinger. </w:t>
      </w:r>
      <w:proofErr w:type="spellStart"/>
      <w:r w:rsidR="004B3C2A">
        <w:rPr>
          <w:sz w:val="24"/>
          <w:szCs w:val="24"/>
        </w:rPr>
        <w:t>Kathon</w:t>
      </w:r>
      <w:proofErr w:type="spellEnd"/>
      <w:r w:rsidR="004B3C2A">
        <w:rPr>
          <w:sz w:val="24"/>
          <w:szCs w:val="24"/>
        </w:rPr>
        <w:t xml:space="preserve"> kommer også til å være her to dager i uken til slutten av mars. </w:t>
      </w:r>
    </w:p>
    <w:p w14:paraId="1DCE5ABE" w14:textId="77777777" w:rsidR="00E04103" w:rsidRPr="002D26C7" w:rsidRDefault="00E04103" w:rsidP="002D26C7">
      <w:pPr>
        <w:spacing w:line="276" w:lineRule="auto"/>
        <w:rPr>
          <w:sz w:val="24"/>
          <w:szCs w:val="24"/>
        </w:rPr>
      </w:pPr>
    </w:p>
    <w:p w14:paraId="640321B9" w14:textId="77777777" w:rsidR="002D26C7" w:rsidRDefault="002D26C7" w:rsidP="002D26C7">
      <w:pPr>
        <w:spacing w:line="276" w:lineRule="auto"/>
        <w:rPr>
          <w:sz w:val="24"/>
          <w:szCs w:val="24"/>
        </w:rPr>
      </w:pPr>
    </w:p>
    <w:p w14:paraId="78AE68A3" w14:textId="77777777" w:rsidR="002D26C7" w:rsidRPr="002D26C7" w:rsidRDefault="002D26C7" w:rsidP="002D26C7">
      <w:pPr>
        <w:spacing w:line="276" w:lineRule="auto"/>
        <w:rPr>
          <w:sz w:val="24"/>
          <w:szCs w:val="24"/>
        </w:rPr>
      </w:pPr>
    </w:p>
    <w:p w14:paraId="4A4FCF7A" w14:textId="78322CD0" w:rsidR="0090676D" w:rsidRDefault="00725B52">
      <w:pPr>
        <w:rPr>
          <w:sz w:val="24"/>
          <w:szCs w:val="24"/>
        </w:rPr>
      </w:pPr>
      <w:r>
        <w:rPr>
          <w:sz w:val="24"/>
          <w:szCs w:val="24"/>
        </w:rPr>
        <w:t xml:space="preserve">Ta kontakt dersom dere lurer på noe </w:t>
      </w:r>
      <w:r w:rsidRPr="00725B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A958F0" w14:textId="06EB3A59" w:rsidR="00725B52" w:rsidRDefault="00725B52">
      <w:pPr>
        <w:rPr>
          <w:sz w:val="24"/>
          <w:szCs w:val="24"/>
        </w:rPr>
      </w:pPr>
      <w:r>
        <w:rPr>
          <w:sz w:val="24"/>
          <w:szCs w:val="24"/>
        </w:rPr>
        <w:t xml:space="preserve">Hilsen Therese, Hilde, Sara og Amy. </w:t>
      </w:r>
    </w:p>
    <w:p w14:paraId="46037FC2" w14:textId="77777777" w:rsidR="006C77BA" w:rsidRPr="006C77BA" w:rsidRDefault="006C77BA">
      <w:pPr>
        <w:rPr>
          <w:sz w:val="24"/>
          <w:szCs w:val="24"/>
        </w:rPr>
      </w:pPr>
    </w:p>
    <w:sectPr w:rsidR="006C77BA" w:rsidRPr="006C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BA"/>
    <w:rsid w:val="000046E6"/>
    <w:rsid w:val="00042A12"/>
    <w:rsid w:val="00085ACE"/>
    <w:rsid w:val="000A06F2"/>
    <w:rsid w:val="000D5FF3"/>
    <w:rsid w:val="001213F9"/>
    <w:rsid w:val="001325BC"/>
    <w:rsid w:val="0014155D"/>
    <w:rsid w:val="00210233"/>
    <w:rsid w:val="0022575F"/>
    <w:rsid w:val="002A4B01"/>
    <w:rsid w:val="002D26C7"/>
    <w:rsid w:val="003055FE"/>
    <w:rsid w:val="003432A1"/>
    <w:rsid w:val="00366C57"/>
    <w:rsid w:val="003A3450"/>
    <w:rsid w:val="003C3EFF"/>
    <w:rsid w:val="003D4DBF"/>
    <w:rsid w:val="0046186A"/>
    <w:rsid w:val="004B3C2A"/>
    <w:rsid w:val="00507C64"/>
    <w:rsid w:val="00635B58"/>
    <w:rsid w:val="00637B5B"/>
    <w:rsid w:val="006C77BA"/>
    <w:rsid w:val="006D4B70"/>
    <w:rsid w:val="0071137E"/>
    <w:rsid w:val="00725B52"/>
    <w:rsid w:val="007A618D"/>
    <w:rsid w:val="008D51D5"/>
    <w:rsid w:val="0090676D"/>
    <w:rsid w:val="00A019E4"/>
    <w:rsid w:val="00A41C88"/>
    <w:rsid w:val="00A90629"/>
    <w:rsid w:val="00AE4FB3"/>
    <w:rsid w:val="00BA4BC4"/>
    <w:rsid w:val="00BF423F"/>
    <w:rsid w:val="00CA2C16"/>
    <w:rsid w:val="00CB7233"/>
    <w:rsid w:val="00CC3A0C"/>
    <w:rsid w:val="00E04103"/>
    <w:rsid w:val="00E43002"/>
    <w:rsid w:val="00E5588E"/>
    <w:rsid w:val="00EC3685"/>
    <w:rsid w:val="00EF5B39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62F0"/>
  <w15:chartTrackingRefBased/>
  <w15:docId w15:val="{5BB4C2DE-2AF0-4979-BA88-4D4C8183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Soltveit</dc:creator>
  <cp:keywords/>
  <dc:description/>
  <cp:lastModifiedBy>Therese Soltveit</cp:lastModifiedBy>
  <cp:revision>2</cp:revision>
  <dcterms:created xsi:type="dcterms:W3CDTF">2024-01-04T11:36:00Z</dcterms:created>
  <dcterms:modified xsi:type="dcterms:W3CDTF">2024-01-04T11:36:00Z</dcterms:modified>
</cp:coreProperties>
</file>